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259" w:lineRule="auto"/>
        <w:ind w:right="0"/>
        <w:jc w:val="both"/>
        <w:rPr>
          <w:rFonts w:ascii="仿宋_GB2312" w:eastAsia="仿宋_GB2312" w:cs="仿宋_GB2312"/>
          <w:sz w:val="30"/>
          <w:szCs w:val="30"/>
        </w:rPr>
      </w:pPr>
      <w:r>
        <w:rPr>
          <w:rStyle w:val="5"/>
          <w:rFonts w:hint="eastAsia" w:ascii="宋体" w:hAnsi="宋体" w:eastAsia="宋体" w:cs="宋体"/>
          <w:b w:val="0"/>
          <w:bCs w:val="0"/>
          <w:i w:val="0"/>
          <w:iCs w:val="0"/>
          <w:sz w:val="24"/>
          <w:szCs w:val="24"/>
          <w:bdr w:val="none" w:color="auto" w:sz="0" w:space="0"/>
        </w:rPr>
        <w:t>附件2</w:t>
      </w:r>
    </w:p>
    <w:p>
      <w:pPr>
        <w:pStyle w:val="2"/>
        <w:keepNext w:val="0"/>
        <w:keepLines w:val="0"/>
        <w:widowControl/>
        <w:suppressLineNumbers w:val="0"/>
        <w:bidi w:val="0"/>
        <w:spacing w:before="0" w:beforeAutospacing="0" w:after="0" w:afterAutospacing="0" w:line="259" w:lineRule="auto"/>
        <w:ind w:right="0"/>
        <w:jc w:val="center"/>
        <w:rPr>
          <w:rFonts w:ascii="方正小标宋简体" w:hAnsi="方正小标宋简体" w:eastAsia="方正小标宋简体" w:cs="方正小标宋简体"/>
          <w:sz w:val="36"/>
          <w:szCs w:val="36"/>
        </w:rPr>
      </w:pPr>
      <w:bookmarkStart w:id="0" w:name="_GoBack"/>
      <w:r>
        <w:rPr>
          <w:rStyle w:val="5"/>
          <w:rFonts w:hint="eastAsia" w:ascii="宋体" w:hAnsi="宋体" w:eastAsia="宋体" w:cs="宋体"/>
          <w:b w:val="0"/>
          <w:bCs w:val="0"/>
          <w:i w:val="0"/>
          <w:iCs w:val="0"/>
          <w:sz w:val="24"/>
          <w:szCs w:val="24"/>
          <w:bdr w:val="none" w:color="auto" w:sz="0" w:space="0"/>
        </w:rPr>
        <w:t>武陵区2021年公开招聘幼儿园教师岗位条件及数量表</w:t>
      </w:r>
    </w:p>
    <w:bookmarkEnd w:id="0"/>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0"/>
        <w:gridCol w:w="1860"/>
        <w:gridCol w:w="979"/>
        <w:gridCol w:w="789"/>
        <w:gridCol w:w="746"/>
        <w:gridCol w:w="882"/>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4" w:hRule="atLeast"/>
        </w:trPr>
        <w:tc>
          <w:tcPr>
            <w:tcW w:w="40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序号</w:t>
            </w:r>
          </w:p>
        </w:tc>
        <w:tc>
          <w:tcPr>
            <w:tcW w:w="111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招聘岗位</w:t>
            </w:r>
          </w:p>
        </w:tc>
        <w:tc>
          <w:tcPr>
            <w:tcW w:w="53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招聘</w:t>
            </w:r>
          </w:p>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计划</w:t>
            </w:r>
          </w:p>
        </w:tc>
        <w:tc>
          <w:tcPr>
            <w:tcW w:w="47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年龄</w:t>
            </w:r>
          </w:p>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要求</w:t>
            </w:r>
          </w:p>
        </w:tc>
        <w:tc>
          <w:tcPr>
            <w:tcW w:w="45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最低</w:t>
            </w:r>
          </w:p>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学历学位</w:t>
            </w:r>
          </w:p>
        </w:tc>
        <w:tc>
          <w:tcPr>
            <w:tcW w:w="53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专业</w:t>
            </w:r>
          </w:p>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要求</w:t>
            </w:r>
          </w:p>
        </w:tc>
        <w:tc>
          <w:tcPr>
            <w:tcW w:w="149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eastAsia" w:ascii="宋体" w:hAnsi="宋体" w:eastAsia="宋体" w:cs="宋体"/>
                <w:sz w:val="24"/>
                <w:szCs w:val="24"/>
              </w:rPr>
            </w:pPr>
            <w:r>
              <w:rPr>
                <w:rStyle w:val="5"/>
                <w:rFonts w:hint="eastAsia" w:ascii="宋体" w:hAnsi="宋体" w:eastAsia="宋体" w:cs="宋体"/>
                <w:b/>
                <w:bCs/>
                <w:i w:val="0"/>
                <w:iCs w:val="0"/>
                <w:sz w:val="24"/>
                <w:szCs w:val="24"/>
                <w:bdr w:val="none" w:color="auto" w:sz="0" w:space="0"/>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63" w:hRule="atLeast"/>
        </w:trPr>
        <w:tc>
          <w:tcPr>
            <w:tcW w:w="40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111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幼儿园教师1</w:t>
            </w:r>
          </w:p>
        </w:tc>
        <w:tc>
          <w:tcPr>
            <w:tcW w:w="53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w:t>
            </w:r>
          </w:p>
        </w:tc>
        <w:tc>
          <w:tcPr>
            <w:tcW w:w="47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35周岁及以下</w:t>
            </w:r>
          </w:p>
        </w:tc>
        <w:tc>
          <w:tcPr>
            <w:tcW w:w="45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本科及以上</w:t>
            </w:r>
          </w:p>
        </w:tc>
        <w:tc>
          <w:tcPr>
            <w:tcW w:w="53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不限</w:t>
            </w:r>
          </w:p>
        </w:tc>
        <w:tc>
          <w:tcPr>
            <w:tcW w:w="149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both"/>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1.近三年及以上（计算时间截至报名结束之日）幼儿园连续任教工作经历；</w:t>
            </w:r>
          </w:p>
          <w:p>
            <w:pPr>
              <w:pStyle w:val="2"/>
              <w:keepNext w:val="0"/>
              <w:keepLines w:val="0"/>
              <w:widowControl/>
              <w:suppressLineNumbers w:val="0"/>
              <w:bidi w:val="0"/>
              <w:spacing w:before="0" w:beforeAutospacing="0" w:after="0" w:afterAutospacing="0" w:line="360" w:lineRule="atLeast"/>
              <w:ind w:right="43"/>
              <w:jc w:val="both"/>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2.具有幼儿园教师资格证。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9" w:hRule="atLeast"/>
        </w:trPr>
        <w:tc>
          <w:tcPr>
            <w:tcW w:w="40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w:t>
            </w:r>
          </w:p>
        </w:tc>
        <w:tc>
          <w:tcPr>
            <w:tcW w:w="111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幼儿园教师2</w:t>
            </w:r>
          </w:p>
        </w:tc>
        <w:tc>
          <w:tcPr>
            <w:tcW w:w="53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w:t>
            </w:r>
          </w:p>
        </w:tc>
        <w:tc>
          <w:tcPr>
            <w:tcW w:w="475" w:type="pct"/>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30周岁及以下</w:t>
            </w:r>
          </w:p>
        </w:tc>
        <w:tc>
          <w:tcPr>
            <w:tcW w:w="450" w:type="pct"/>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本科（学士）及以上</w:t>
            </w:r>
          </w:p>
        </w:tc>
        <w:tc>
          <w:tcPr>
            <w:tcW w:w="53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学前教育</w:t>
            </w:r>
          </w:p>
        </w:tc>
        <w:tc>
          <w:tcPr>
            <w:tcW w:w="149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both"/>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具有幼儿园教师资格证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8" w:hRule="atLeast"/>
        </w:trPr>
        <w:tc>
          <w:tcPr>
            <w:tcW w:w="40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w:t>
            </w:r>
          </w:p>
        </w:tc>
        <w:tc>
          <w:tcPr>
            <w:tcW w:w="111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幼儿园体能教师</w:t>
            </w:r>
          </w:p>
        </w:tc>
        <w:tc>
          <w:tcPr>
            <w:tcW w:w="53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2（男）</w:t>
            </w:r>
          </w:p>
        </w:tc>
        <w:tc>
          <w:tcPr>
            <w:tcW w:w="475"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50"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3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center"/>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不限</w:t>
            </w:r>
          </w:p>
        </w:tc>
        <w:tc>
          <w:tcPr>
            <w:tcW w:w="149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bidi w:val="0"/>
              <w:spacing w:before="0" w:beforeAutospacing="0" w:after="0" w:afterAutospacing="0" w:line="360" w:lineRule="atLeast"/>
              <w:ind w:right="43"/>
              <w:jc w:val="both"/>
              <w:textAlignment w:val="center"/>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具有小学及以上体育教师资格证</w:t>
            </w:r>
          </w:p>
        </w:tc>
      </w:tr>
    </w:tbl>
    <w:p>
      <w:pPr>
        <w:pStyle w:val="2"/>
        <w:keepNext w:val="0"/>
        <w:keepLines w:val="0"/>
        <w:widowControl/>
        <w:suppressLineNumbers w:val="0"/>
        <w:bidi w:val="0"/>
        <w:spacing w:before="0" w:beforeAutospacing="0" w:after="0" w:afterAutospacing="0" w:line="400" w:lineRule="atLeast"/>
        <w:ind w:right="0"/>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注：</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1.年龄35周岁及以下是指1985年7月1日及以后出生；年龄30周岁及以下是指1990年7月1日及以后出生；</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2.应聘幼儿园教师岗位的须持“二级甲等”及以上普通话等级证书，体能教师岗位须持“二级乙等”及以上的普通话证书；</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3.本次招聘有农村幼儿园岗位，根据同一岗位考试综合成绩从高分到低分依次由拟聘对象自主选择有招聘计划的幼儿园，不选择或不到所选择的幼儿园工作的，按自动弃权处理，且三年内不准参加武陵区幼儿园教师招聘考试，选择到农村幼儿园工作的服务期为五年；</w:t>
      </w:r>
    </w:p>
    <w:p>
      <w:pPr>
        <w:pStyle w:val="2"/>
        <w:keepNext w:val="0"/>
        <w:keepLines w:val="0"/>
        <w:widowControl/>
        <w:suppressLineNumbers w:val="0"/>
        <w:bidi w:val="0"/>
        <w:spacing w:before="0" w:beforeAutospacing="0" w:after="0" w:afterAutospacing="0" w:line="400" w:lineRule="atLeast"/>
        <w:ind w:left="0" w:right="0" w:firstLine="562"/>
        <w:jc w:val="both"/>
        <w:rPr>
          <w:rFonts w:hint="default" w:ascii="仿宋_GB2312" w:eastAsia="仿宋_GB2312" w:cs="仿宋_GB2312"/>
          <w:sz w:val="28"/>
          <w:szCs w:val="28"/>
        </w:rPr>
      </w:pPr>
      <w:r>
        <w:rPr>
          <w:rStyle w:val="5"/>
          <w:rFonts w:hint="eastAsia" w:ascii="宋体" w:hAnsi="宋体" w:eastAsia="宋体" w:cs="宋体"/>
          <w:b w:val="0"/>
          <w:bCs w:val="0"/>
          <w:i w:val="0"/>
          <w:iCs w:val="0"/>
          <w:sz w:val="24"/>
          <w:szCs w:val="24"/>
          <w:bdr w:val="none" w:color="auto" w:sz="0" w:space="0"/>
        </w:rPr>
        <w:t>4.专业名称主要参考《2021年湖南省考试录用公务员专业指导目录》。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757EB"/>
    <w:rsid w:val="14142F81"/>
    <w:rsid w:val="1B051F5C"/>
    <w:rsid w:val="3627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2021-06-03T01:58:00Z</dcterms:created>
  <dc:creator>Thinkpad</dc:creator>
  <cp:lastModifiedBy>Thinkpad</cp:lastModifiedBy>
  <dcterms:modified xsi:type="dcterms:W3CDTF">2021-06-03T02:47:44Z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F35F5B579FE040E1A3D44D66EEB21FC6</vt:lpwstr>
  </property>
</Properties>
</file>